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80" w:rsidRPr="003B4EF5" w:rsidRDefault="003B4EF5">
      <w:pPr>
        <w:rPr>
          <w:b/>
        </w:rPr>
      </w:pPr>
      <w:r w:rsidRPr="003B4EF5">
        <w:rPr>
          <w:b/>
        </w:rPr>
        <w:t xml:space="preserve">ABSTRACT </w:t>
      </w:r>
      <w:bookmarkStart w:id="0" w:name="_GoBack"/>
      <w:bookmarkEnd w:id="0"/>
    </w:p>
    <w:p w:rsidR="003B4EF5" w:rsidRDefault="003B4EF5" w:rsidP="003B4EF5">
      <w:pPr>
        <w:jc w:val="both"/>
      </w:pPr>
      <w:proofErr w:type="spellStart"/>
      <w:r w:rsidRPr="003B4EF5">
        <w:rPr>
          <w:b/>
        </w:rPr>
        <w:t>Objective</w:t>
      </w:r>
      <w:proofErr w:type="spellEnd"/>
      <w:r w:rsidRPr="003B4EF5">
        <w:rPr>
          <w:b/>
        </w:rPr>
        <w:t>:</w:t>
      </w:r>
      <w:r>
        <w:t xml:space="preserve"> The </w:t>
      </w:r>
      <w:proofErr w:type="spellStart"/>
      <w:r>
        <w:t>virtualization</w:t>
      </w:r>
      <w:proofErr w:type="spellEnd"/>
      <w:r>
        <w:t xml:space="preserve"> of the </w:t>
      </w:r>
      <w:proofErr w:type="spellStart"/>
      <w:r>
        <w:t>aesthetic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influences</w:t>
      </w:r>
      <w:proofErr w:type="spellEnd"/>
      <w:r>
        <w:t xml:space="preserve"> the </w:t>
      </w:r>
      <w:proofErr w:type="spellStart"/>
      <w:r>
        <w:t>scope</w:t>
      </w:r>
      <w:proofErr w:type="spellEnd"/>
      <w:r>
        <w:t xml:space="preserve"> of </w:t>
      </w:r>
      <w:proofErr w:type="spellStart"/>
      <w:r>
        <w:t>artistry</w:t>
      </w:r>
      <w:proofErr w:type="spellEnd"/>
      <w:r>
        <w:t xml:space="preserve"> and </w:t>
      </w:r>
      <w:proofErr w:type="spellStart"/>
      <w:r>
        <w:t>creativity</w:t>
      </w:r>
      <w:proofErr w:type="spellEnd"/>
      <w:r>
        <w:t xml:space="preserve"> of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artwork</w:t>
      </w:r>
      <w:proofErr w:type="spellEnd"/>
      <w:r>
        <w:t xml:space="preserve"> and the </w:t>
      </w:r>
      <w:proofErr w:type="spellStart"/>
      <w:r>
        <w:t>quality</w:t>
      </w:r>
      <w:proofErr w:type="spellEnd"/>
      <w:r>
        <w:t xml:space="preserve"> of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.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variances</w:t>
      </w:r>
      <w:proofErr w:type="spellEnd"/>
      <w:r>
        <w:t xml:space="preserve"> in </w:t>
      </w:r>
      <w:proofErr w:type="spellStart"/>
      <w:r>
        <w:t>perception</w:t>
      </w:r>
      <w:proofErr w:type="spellEnd"/>
      <w:r>
        <w:t xml:space="preserve"> </w:t>
      </w:r>
      <w:proofErr w:type="spellStart"/>
      <w:r>
        <w:t>qualities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belonging</w:t>
      </w:r>
      <w:proofErr w:type="spellEnd"/>
      <w:r>
        <w:t xml:space="preserve"> to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generations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aims</w:t>
      </w:r>
      <w:proofErr w:type="spellEnd"/>
      <w:r>
        <w:t xml:space="preserve"> to </w:t>
      </w:r>
      <w:proofErr w:type="spellStart"/>
      <w:r>
        <w:t>assess</w:t>
      </w:r>
      <w:proofErr w:type="spellEnd"/>
      <w:r>
        <w:t xml:space="preserve"> the </w:t>
      </w:r>
      <w:proofErr w:type="spellStart"/>
      <w:r>
        <w:t>impact</w:t>
      </w:r>
      <w:proofErr w:type="spellEnd"/>
      <w:r>
        <w:t xml:space="preserve"> of the </w:t>
      </w:r>
      <w:proofErr w:type="spellStart"/>
      <w:r>
        <w:t>participation</w:t>
      </w:r>
      <w:proofErr w:type="spellEnd"/>
      <w:r>
        <w:t xml:space="preserve"> form (</w:t>
      </w:r>
      <w:proofErr w:type="spellStart"/>
      <w:r>
        <w:t>physical</w:t>
      </w:r>
      <w:proofErr w:type="spellEnd"/>
      <w:r>
        <w:t>/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) on the </w:t>
      </w:r>
      <w:proofErr w:type="spellStart"/>
      <w:r>
        <w:t>aesthetic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of </w:t>
      </w:r>
      <w:proofErr w:type="spellStart"/>
      <w:r>
        <w:t>recipients</w:t>
      </w:r>
      <w:proofErr w:type="spellEnd"/>
      <w:r>
        <w:t xml:space="preserve"> from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generations</w:t>
      </w:r>
      <w:proofErr w:type="spellEnd"/>
      <w:r>
        <w:t xml:space="preserve">. The </w:t>
      </w:r>
      <w:proofErr w:type="spellStart"/>
      <w:r>
        <w:t>quality</w:t>
      </w:r>
      <w:proofErr w:type="spellEnd"/>
      <w:r>
        <w:t xml:space="preserve"> of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 was </w:t>
      </w:r>
      <w:proofErr w:type="spellStart"/>
      <w:r>
        <w:t>assessed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ten </w:t>
      </w:r>
      <w:proofErr w:type="spellStart"/>
      <w:r>
        <w:t>criteria</w:t>
      </w:r>
      <w:proofErr w:type="spellEnd"/>
      <w:r>
        <w:t xml:space="preserve">. </w:t>
      </w:r>
    </w:p>
    <w:p w:rsidR="003B4EF5" w:rsidRDefault="003B4EF5" w:rsidP="003B4EF5">
      <w:pPr>
        <w:jc w:val="both"/>
      </w:pPr>
      <w:proofErr w:type="spellStart"/>
      <w:r w:rsidRPr="003B4EF5">
        <w:rPr>
          <w:b/>
        </w:rPr>
        <w:t>Methodology</w:t>
      </w:r>
      <w:proofErr w:type="spellEnd"/>
      <w:r w:rsidRPr="003B4EF5">
        <w:rPr>
          <w:b/>
        </w:rPr>
        <w:t>:</w:t>
      </w:r>
      <w:r>
        <w:t xml:space="preserve"> </w:t>
      </w:r>
      <w:proofErr w:type="spellStart"/>
      <w:r>
        <w:t>Quantitative</w:t>
      </w:r>
      <w:proofErr w:type="spellEnd"/>
      <w:r>
        <w:t xml:space="preserve"> data </w:t>
      </w:r>
      <w:proofErr w:type="spellStart"/>
      <w:r>
        <w:t>exploration</w:t>
      </w:r>
      <w:proofErr w:type="spellEnd"/>
      <w:r>
        <w:t xml:space="preserve"> from a </w:t>
      </w:r>
      <w:proofErr w:type="spellStart"/>
      <w:r>
        <w:t>survey</w:t>
      </w:r>
      <w:proofErr w:type="spellEnd"/>
      <w:r>
        <w:t xml:space="preserve"> </w:t>
      </w:r>
      <w:proofErr w:type="spellStart"/>
      <w:r>
        <w:t>undertaken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a </w:t>
      </w:r>
      <w:proofErr w:type="spellStart"/>
      <w:r>
        <w:t>digital</w:t>
      </w:r>
      <w:proofErr w:type="spellEnd"/>
      <w:r>
        <w:t xml:space="preserve"> instrument </w:t>
      </w:r>
      <w:proofErr w:type="spellStart"/>
      <w:r>
        <w:t>provided</w:t>
      </w:r>
      <w:proofErr w:type="spellEnd"/>
      <w:r>
        <w:t xml:space="preserve"> by SURVIO </w:t>
      </w:r>
      <w:proofErr w:type="spellStart"/>
      <w:r>
        <w:t>based</w:t>
      </w:r>
      <w:proofErr w:type="spellEnd"/>
      <w:r>
        <w:t xml:space="preserve"> on a </w:t>
      </w:r>
      <w:proofErr w:type="spellStart"/>
      <w:r>
        <w:t>worldwide</w:t>
      </w:r>
      <w:proofErr w:type="spellEnd"/>
      <w:r>
        <w:t xml:space="preserve"> </w:t>
      </w:r>
      <w:proofErr w:type="spellStart"/>
      <w:r>
        <w:t>sample</w:t>
      </w:r>
      <w:proofErr w:type="spellEnd"/>
      <w:r>
        <w:t xml:space="preserve"> from 22 </w:t>
      </w:r>
      <w:proofErr w:type="spellStart"/>
      <w:r>
        <w:t>countries</w:t>
      </w:r>
      <w:proofErr w:type="spellEnd"/>
      <w:r>
        <w:t xml:space="preserve"> (n = 87). </w:t>
      </w:r>
      <w:proofErr w:type="spellStart"/>
      <w:r>
        <w:t>Due</w:t>
      </w:r>
      <w:proofErr w:type="spellEnd"/>
      <w:r>
        <w:t xml:space="preserve"> to the </w:t>
      </w:r>
      <w:proofErr w:type="spellStart"/>
      <w:r>
        <w:t>relatively</w:t>
      </w:r>
      <w:proofErr w:type="spellEnd"/>
      <w:r>
        <w:t xml:space="preserve"> </w:t>
      </w:r>
      <w:proofErr w:type="spellStart"/>
      <w:r>
        <w:t>ephemeric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of the </w:t>
      </w:r>
      <w:proofErr w:type="spellStart"/>
      <w:r>
        <w:t>research</w:t>
      </w:r>
      <w:proofErr w:type="spellEnd"/>
      <w:r>
        <w:t xml:space="preserve"> problem,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qualitative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of the </w:t>
      </w:r>
      <w:proofErr w:type="spellStart"/>
      <w:r>
        <w:t>statistical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was </w:t>
      </w:r>
      <w:proofErr w:type="spellStart"/>
      <w:r>
        <w:t>performed</w:t>
      </w:r>
      <w:proofErr w:type="spellEnd"/>
      <w:r>
        <w:t xml:space="preserve">. </w:t>
      </w:r>
    </w:p>
    <w:p w:rsidR="003B4EF5" w:rsidRDefault="003B4EF5" w:rsidP="003B4EF5">
      <w:pPr>
        <w:jc w:val="both"/>
      </w:pPr>
      <w:proofErr w:type="spellStart"/>
      <w:r w:rsidRPr="003B4EF5">
        <w:rPr>
          <w:b/>
        </w:rPr>
        <w:t>Findings</w:t>
      </w:r>
      <w:proofErr w:type="spellEnd"/>
      <w:r w:rsidRPr="003B4EF5">
        <w:rPr>
          <w:b/>
        </w:rPr>
        <w:t>:</w:t>
      </w:r>
      <w:r>
        <w:t xml:space="preserve"> The </w:t>
      </w:r>
      <w:proofErr w:type="spellStart"/>
      <w:r>
        <w:t>participation</w:t>
      </w:r>
      <w:proofErr w:type="spellEnd"/>
      <w:r>
        <w:t xml:space="preserve"> form (online </w:t>
      </w:r>
      <w:proofErr w:type="spellStart"/>
      <w:r>
        <w:t>or</w:t>
      </w:r>
      <w:proofErr w:type="spellEnd"/>
      <w:r>
        <w:t xml:space="preserve"> in-real) in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 </w:t>
      </w:r>
      <w:proofErr w:type="spellStart"/>
      <w:r>
        <w:t>determines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of the </w:t>
      </w:r>
      <w:proofErr w:type="spellStart"/>
      <w:r>
        <w:t>aesthetic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of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generations</w:t>
      </w:r>
      <w:proofErr w:type="spellEnd"/>
      <w:r>
        <w:t xml:space="preserve">.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differences</w:t>
      </w:r>
      <w:proofErr w:type="spellEnd"/>
      <w:r>
        <w:t xml:space="preserve"> </w:t>
      </w:r>
      <w:proofErr w:type="spellStart"/>
      <w:r>
        <w:t>exist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generations</w:t>
      </w:r>
      <w:proofErr w:type="spellEnd"/>
      <w:r>
        <w:t xml:space="preserve"> in online and in-real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 and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of </w:t>
      </w:r>
      <w:proofErr w:type="spellStart"/>
      <w:r>
        <w:t>participation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not </w:t>
      </w:r>
      <w:proofErr w:type="spellStart"/>
      <w:r>
        <w:t>look</w:t>
      </w:r>
      <w:proofErr w:type="spellEnd"/>
      <w:r>
        <w:t xml:space="preserve"> for the </w:t>
      </w:r>
      <w:proofErr w:type="spellStart"/>
      <w:r>
        <w:t>reasons</w:t>
      </w:r>
      <w:proofErr w:type="spellEnd"/>
      <w:r>
        <w:t xml:space="preserve"> for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differences</w:t>
      </w:r>
      <w:proofErr w:type="spellEnd"/>
      <w:r>
        <w:t xml:space="preserve">;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comparative</w:t>
      </w:r>
      <w:proofErr w:type="spellEnd"/>
      <w:r>
        <w:t xml:space="preserve"> </w:t>
      </w:r>
      <w:proofErr w:type="spellStart"/>
      <w:r>
        <w:t>qualitative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to </w:t>
      </w:r>
      <w:proofErr w:type="spellStart"/>
      <w:r>
        <w:t>reveal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</w:t>
      </w:r>
    </w:p>
    <w:p w:rsidR="003B4EF5" w:rsidRDefault="003B4EF5" w:rsidP="003B4EF5">
      <w:pPr>
        <w:jc w:val="both"/>
      </w:pPr>
      <w:r w:rsidRPr="003B4EF5">
        <w:rPr>
          <w:b/>
        </w:rPr>
        <w:t xml:space="preserve">Value </w:t>
      </w:r>
      <w:proofErr w:type="spellStart"/>
      <w:r w:rsidRPr="003B4EF5">
        <w:rPr>
          <w:b/>
        </w:rPr>
        <w:t>Added</w:t>
      </w:r>
      <w:proofErr w:type="spellEnd"/>
      <w:r w:rsidRPr="003B4EF5">
        <w:rPr>
          <w:b/>
        </w:rPr>
        <w:t>:</w:t>
      </w:r>
      <w:r>
        <w:t xml:space="preserve"> It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of the </w:t>
      </w:r>
      <w:proofErr w:type="spellStart"/>
      <w:r>
        <w:t>impact</w:t>
      </w:r>
      <w:proofErr w:type="spellEnd"/>
      <w:r>
        <w:t xml:space="preserve"> of </w:t>
      </w:r>
      <w:proofErr w:type="spellStart"/>
      <w:r>
        <w:t>digitalization</w:t>
      </w:r>
      <w:proofErr w:type="spellEnd"/>
      <w:r>
        <w:t xml:space="preserve"> of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 from the </w:t>
      </w:r>
      <w:proofErr w:type="spellStart"/>
      <w:r>
        <w:t>perspective</w:t>
      </w:r>
      <w:proofErr w:type="spellEnd"/>
      <w:r>
        <w:t xml:space="preserve"> of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 </w:t>
      </w:r>
      <w:proofErr w:type="spellStart"/>
      <w:r>
        <w:t>consumers</w:t>
      </w:r>
      <w:proofErr w:type="spellEnd"/>
      <w:r>
        <w:t xml:space="preserve">’ </w:t>
      </w:r>
      <w:proofErr w:type="spellStart"/>
      <w:r>
        <w:t>behavior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the </w:t>
      </w:r>
      <w:proofErr w:type="spellStart"/>
      <w:r>
        <w:t>components</w:t>
      </w:r>
      <w:proofErr w:type="spellEnd"/>
      <w:r>
        <w:t xml:space="preserve"> of </w:t>
      </w:r>
      <w:proofErr w:type="spellStart"/>
      <w:r>
        <w:t>aesthetic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. </w:t>
      </w:r>
    </w:p>
    <w:p w:rsidR="00C70E73" w:rsidRDefault="003B4EF5" w:rsidP="003B4EF5">
      <w:pPr>
        <w:jc w:val="both"/>
      </w:pPr>
      <w:proofErr w:type="spellStart"/>
      <w:r w:rsidRPr="003B4EF5">
        <w:rPr>
          <w:b/>
        </w:rPr>
        <w:t>Implications</w:t>
      </w:r>
      <w:proofErr w:type="spellEnd"/>
      <w:r w:rsidRPr="003B4EF5">
        <w:rPr>
          <w:b/>
        </w:rPr>
        <w:t>:</w:t>
      </w:r>
      <w:r>
        <w:t xml:space="preserve"> The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of </w:t>
      </w:r>
      <w:proofErr w:type="spellStart"/>
      <w:r>
        <w:t>interest</w:t>
      </w:r>
      <w:proofErr w:type="spellEnd"/>
      <w:r>
        <w:t xml:space="preserve"> to: 1) Visual </w:t>
      </w:r>
      <w:proofErr w:type="spellStart"/>
      <w:r>
        <w:t>arts</w:t>
      </w:r>
      <w:proofErr w:type="spellEnd"/>
      <w:r>
        <w:t xml:space="preserve"> </w:t>
      </w:r>
      <w:proofErr w:type="spellStart"/>
      <w:r>
        <w:t>creators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for the </w:t>
      </w:r>
      <w:proofErr w:type="spellStart"/>
      <w:r>
        <w:t>optimal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of </w:t>
      </w:r>
      <w:proofErr w:type="spellStart"/>
      <w:r>
        <w:t>distributing</w:t>
      </w:r>
      <w:proofErr w:type="spellEnd"/>
      <w:r>
        <w:t xml:space="preserve"> </w:t>
      </w:r>
      <w:proofErr w:type="spellStart"/>
      <w:r>
        <w:t>artworks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recipients</w:t>
      </w:r>
      <w:proofErr w:type="spellEnd"/>
      <w:r>
        <w:t xml:space="preserve"> from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generations</w:t>
      </w:r>
      <w:proofErr w:type="spellEnd"/>
      <w:r>
        <w:t xml:space="preserve">; 2) Visual </w:t>
      </w:r>
      <w:proofErr w:type="spellStart"/>
      <w:r>
        <w:t>arts</w:t>
      </w:r>
      <w:proofErr w:type="spellEnd"/>
      <w:r>
        <w:t xml:space="preserve"> </w:t>
      </w:r>
      <w:proofErr w:type="spellStart"/>
      <w:r>
        <w:t>managers</w:t>
      </w:r>
      <w:proofErr w:type="spellEnd"/>
      <w:r>
        <w:t xml:space="preserve"> and </w:t>
      </w:r>
      <w:proofErr w:type="spellStart"/>
      <w:r>
        <w:t>marketers</w:t>
      </w:r>
      <w:proofErr w:type="spellEnd"/>
      <w:r>
        <w:t xml:space="preserve"> for a </w:t>
      </w:r>
      <w:proofErr w:type="spellStart"/>
      <w:r>
        <w:t>multi-layered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of </w:t>
      </w:r>
      <w:proofErr w:type="spellStart"/>
      <w:r>
        <w:t>generation-diversified</w:t>
      </w:r>
      <w:proofErr w:type="spellEnd"/>
      <w:r>
        <w:t xml:space="preserve">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 </w:t>
      </w:r>
      <w:proofErr w:type="spellStart"/>
      <w:r>
        <w:t>recipients</w:t>
      </w:r>
      <w:proofErr w:type="spellEnd"/>
      <w:r>
        <w:t xml:space="preserve">’ </w:t>
      </w:r>
      <w:proofErr w:type="spellStart"/>
      <w:r>
        <w:t>perspectives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preferences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 in-real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digitally</w:t>
      </w:r>
      <w:proofErr w:type="spellEnd"/>
      <w:r>
        <w:t xml:space="preserve">; 3) Visual </w:t>
      </w:r>
      <w:proofErr w:type="spellStart"/>
      <w:r>
        <w:t>arts</w:t>
      </w:r>
      <w:proofErr w:type="spellEnd"/>
      <w:r>
        <w:t xml:space="preserve"> </w:t>
      </w:r>
      <w:proofErr w:type="spellStart"/>
      <w:r>
        <w:t>customers</w:t>
      </w:r>
      <w:proofErr w:type="spellEnd"/>
      <w:r>
        <w:t xml:space="preserve"> (</w:t>
      </w:r>
      <w:proofErr w:type="spellStart"/>
      <w:r>
        <w:t>recipients</w:t>
      </w:r>
      <w:proofErr w:type="spellEnd"/>
      <w:r>
        <w:t xml:space="preserve">)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to </w:t>
      </w:r>
      <w:proofErr w:type="spellStart"/>
      <w:r>
        <w:t>compare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views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in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 with </w:t>
      </w:r>
      <w:proofErr w:type="spellStart"/>
      <w:r>
        <w:t>those</w:t>
      </w:r>
      <w:proofErr w:type="spellEnd"/>
      <w:r>
        <w:t xml:space="preserve"> of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recipients</w:t>
      </w:r>
      <w:proofErr w:type="spellEnd"/>
      <w:r>
        <w:t xml:space="preserve"> </w:t>
      </w:r>
      <w:proofErr w:type="spellStart"/>
      <w:r>
        <w:t>belonging</w:t>
      </w:r>
      <w:proofErr w:type="spellEnd"/>
      <w:r>
        <w:t xml:space="preserve"> to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generations</w:t>
      </w:r>
      <w:proofErr w:type="spellEnd"/>
      <w:r>
        <w:t>.</w:t>
      </w:r>
    </w:p>
    <w:p w:rsidR="003B4EF5" w:rsidRDefault="003B4EF5" w:rsidP="003B4EF5">
      <w:pPr>
        <w:jc w:val="both"/>
      </w:pPr>
      <w:proofErr w:type="spellStart"/>
      <w:r w:rsidRPr="003B4EF5">
        <w:rPr>
          <w:b/>
        </w:rPr>
        <w:t>Key</w:t>
      </w:r>
      <w:proofErr w:type="spellEnd"/>
      <w:r w:rsidRPr="003B4EF5">
        <w:rPr>
          <w:b/>
        </w:rPr>
        <w:t xml:space="preserve"> </w:t>
      </w:r>
      <w:proofErr w:type="spellStart"/>
      <w:r w:rsidRPr="003B4EF5">
        <w:rPr>
          <w:b/>
        </w:rPr>
        <w:t>words</w:t>
      </w:r>
      <w:proofErr w:type="spellEnd"/>
      <w:r w:rsidRPr="003B4EF5">
        <w:rPr>
          <w:b/>
        </w:rPr>
        <w:t>:</w:t>
      </w:r>
      <w:r w:rsidRPr="003B4EF5">
        <w:t xml:space="preserve"> </w:t>
      </w:r>
      <w:proofErr w:type="spellStart"/>
      <w:r w:rsidRPr="003B4EF5">
        <w:t>humanistic</w:t>
      </w:r>
      <w:proofErr w:type="spellEnd"/>
      <w:r w:rsidRPr="003B4EF5">
        <w:t xml:space="preserve"> management, management </w:t>
      </w:r>
      <w:proofErr w:type="spellStart"/>
      <w:r w:rsidRPr="003B4EF5">
        <w:t>aesthetics</w:t>
      </w:r>
      <w:proofErr w:type="spellEnd"/>
      <w:r w:rsidRPr="003B4EF5">
        <w:t xml:space="preserve">, </w:t>
      </w:r>
      <w:proofErr w:type="spellStart"/>
      <w:r w:rsidRPr="003B4EF5">
        <w:t>generation</w:t>
      </w:r>
      <w:proofErr w:type="spellEnd"/>
      <w:r w:rsidRPr="003B4EF5">
        <w:t xml:space="preserve"> </w:t>
      </w:r>
      <w:proofErr w:type="spellStart"/>
      <w:r w:rsidRPr="003B4EF5">
        <w:t>differences</w:t>
      </w:r>
      <w:proofErr w:type="spellEnd"/>
      <w:r w:rsidRPr="003B4EF5">
        <w:t xml:space="preserve">, </w:t>
      </w:r>
      <w:proofErr w:type="spellStart"/>
      <w:r w:rsidRPr="003B4EF5">
        <w:t>consumer</w:t>
      </w:r>
      <w:proofErr w:type="spellEnd"/>
      <w:r w:rsidRPr="003B4EF5">
        <w:t xml:space="preserve"> </w:t>
      </w:r>
      <w:proofErr w:type="spellStart"/>
      <w:r w:rsidRPr="003B4EF5">
        <w:t>behavior</w:t>
      </w:r>
      <w:proofErr w:type="spellEnd"/>
      <w:r w:rsidRPr="003B4EF5">
        <w:t xml:space="preserve">, </w:t>
      </w:r>
      <w:proofErr w:type="spellStart"/>
      <w:r w:rsidRPr="003B4EF5">
        <w:t>creativity</w:t>
      </w:r>
      <w:proofErr w:type="spellEnd"/>
      <w:r w:rsidRPr="003B4EF5">
        <w:t xml:space="preserve">, </w:t>
      </w:r>
      <w:proofErr w:type="spellStart"/>
      <w:r w:rsidRPr="003B4EF5">
        <w:t>visual</w:t>
      </w:r>
      <w:proofErr w:type="spellEnd"/>
      <w:r w:rsidRPr="003B4EF5">
        <w:t xml:space="preserve"> </w:t>
      </w:r>
      <w:proofErr w:type="spellStart"/>
      <w:r w:rsidRPr="003B4EF5">
        <w:t>arts</w:t>
      </w:r>
      <w:proofErr w:type="spellEnd"/>
      <w:r w:rsidRPr="003B4EF5">
        <w:t xml:space="preserve">, </w:t>
      </w:r>
      <w:proofErr w:type="spellStart"/>
      <w:r w:rsidRPr="003B4EF5">
        <w:t>participation</w:t>
      </w:r>
      <w:proofErr w:type="spellEnd"/>
      <w:r w:rsidRPr="003B4EF5">
        <w:t xml:space="preserve"> in </w:t>
      </w:r>
      <w:proofErr w:type="spellStart"/>
      <w:r w:rsidRPr="003B4EF5">
        <w:t>arts</w:t>
      </w:r>
      <w:proofErr w:type="spellEnd"/>
      <w:r w:rsidRPr="003B4EF5">
        <w:t xml:space="preserve">, </w:t>
      </w:r>
      <w:proofErr w:type="spellStart"/>
      <w:r w:rsidRPr="003B4EF5">
        <w:t>aesthetic</w:t>
      </w:r>
      <w:proofErr w:type="spellEnd"/>
      <w:r w:rsidRPr="003B4EF5">
        <w:t xml:space="preserve"> </w:t>
      </w:r>
      <w:proofErr w:type="spellStart"/>
      <w:r w:rsidRPr="003B4EF5">
        <w:t>situation</w:t>
      </w:r>
      <w:proofErr w:type="spellEnd"/>
      <w:r w:rsidRPr="003B4EF5">
        <w:t xml:space="preserve">, </w:t>
      </w:r>
      <w:proofErr w:type="spellStart"/>
      <w:r w:rsidRPr="003B4EF5">
        <w:t>receiving</w:t>
      </w:r>
      <w:proofErr w:type="spellEnd"/>
      <w:r w:rsidRPr="003B4EF5">
        <w:t xml:space="preserve"> </w:t>
      </w:r>
      <w:proofErr w:type="spellStart"/>
      <w:r w:rsidRPr="003B4EF5">
        <w:t>process</w:t>
      </w:r>
      <w:proofErr w:type="spellEnd"/>
      <w:r w:rsidRPr="003B4EF5">
        <w:t xml:space="preserve">, art </w:t>
      </w:r>
      <w:proofErr w:type="spellStart"/>
      <w:r w:rsidRPr="003B4EF5">
        <w:t>perception</w:t>
      </w:r>
      <w:proofErr w:type="spellEnd"/>
    </w:p>
    <w:sectPr w:rsidR="003B4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F5"/>
    <w:rsid w:val="00125270"/>
    <w:rsid w:val="001B0B70"/>
    <w:rsid w:val="001B7B80"/>
    <w:rsid w:val="003B4EF5"/>
    <w:rsid w:val="0096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2420"/>
  <w15:chartTrackingRefBased/>
  <w15:docId w15:val="{667F8E36-FEB7-48CD-8184-B27FACA8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1935</Characters>
  <Application>Microsoft Office Word</Application>
  <DocSecurity>0</DocSecurity>
  <Lines>16</Lines>
  <Paragraphs>4</Paragraphs>
  <ScaleCrop>false</ScaleCrop>
  <Company>Społeczna Akademia Nauk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Śliz Agnieszka</dc:creator>
  <cp:keywords/>
  <dc:description/>
  <cp:lastModifiedBy>Śliz Agnieszka</cp:lastModifiedBy>
  <cp:revision>3</cp:revision>
  <dcterms:created xsi:type="dcterms:W3CDTF">2023-10-09T11:01:00Z</dcterms:created>
  <dcterms:modified xsi:type="dcterms:W3CDTF">2023-10-09T11:03:00Z</dcterms:modified>
</cp:coreProperties>
</file>