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F36639" w:rsidRPr="00F36639">
        <w:rPr>
          <w:rFonts w:asciiTheme="majorHAnsi" w:hAnsiTheme="majorHAnsi" w:cstheme="majorHAnsi"/>
          <w:lang w:val="pl-PL"/>
        </w:rPr>
        <w:t>Since more diverse audiences attend universities, nowadays, more advanced educational approaches are required. The current study explores the role of culture of learning transformations in facing this challenge. We employ the notion of ‘cultures of learning’ to draw attention to the socio-cultural, sustainable and competence-oriented aspects of key educational practices. We are focusing on advances in students’ learning-culture, which are implemented at the university: interdisciplinary, transformative sustainability learning and experiential learning.</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F36639" w:rsidRPr="00F36639">
        <w:rPr>
          <w:rFonts w:asciiTheme="majorHAnsi" w:hAnsiTheme="majorHAnsi" w:cstheme="majorHAnsi"/>
          <w:lang w:val="pl-PL"/>
        </w:rPr>
        <w:t>The paper considers practical issues related to the educational approaches, their benefits and limitations.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F36639" w:rsidRPr="00F36639">
        <w:rPr>
          <w:rFonts w:asciiTheme="majorHAnsi" w:hAnsiTheme="majorHAnsi" w:cstheme="majorHAnsi"/>
          <w:lang w:val="pl-PL"/>
        </w:rPr>
        <w:t>The results of the observations indicated that students’ learning culture was highly affected by educational approaches.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F36639" w:rsidRPr="00F36639">
        <w:rPr>
          <w:rFonts w:asciiTheme="majorHAnsi" w:hAnsiTheme="majorHAnsi" w:cstheme="majorHAnsi"/>
          <w:lang w:val="pl-PL"/>
        </w:rPr>
        <w:t>We highlight that mutual relations exist between learning-culture and teaching-culture and exactly the student-teacher dialogue should be changed to transform traditional learning in higher education.</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F36639" w:rsidRPr="00F36639">
        <w:rPr>
          <w:rFonts w:asciiTheme="majorHAnsi" w:hAnsiTheme="majorHAnsi" w:cstheme="majorHAnsi"/>
          <w:lang w:val="pl-PL"/>
        </w:rPr>
        <w:t>Interdisciplinarity and creativity can serve as the key factors in establishing a productive educational cycle that fosters a learning-culture based on students’ needs and values consideration.</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39" w:rsidRDefault="003E4939" w:rsidP="000D20E6">
      <w:pPr>
        <w:spacing w:after="0" w:line="240" w:lineRule="auto"/>
      </w:pPr>
      <w:r>
        <w:separator/>
      </w:r>
    </w:p>
  </w:endnote>
  <w:endnote w:type="continuationSeparator" w:id="0">
    <w:p w:rsidR="003E4939" w:rsidRDefault="003E4939"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39" w:rsidRDefault="003E4939" w:rsidP="000D20E6">
      <w:pPr>
        <w:spacing w:after="0" w:line="240" w:lineRule="auto"/>
      </w:pPr>
      <w:r>
        <w:separator/>
      </w:r>
    </w:p>
  </w:footnote>
  <w:footnote w:type="continuationSeparator" w:id="0">
    <w:p w:rsidR="003E4939" w:rsidRDefault="003E4939"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DD"/>
    <w:rsid w:val="00061491"/>
    <w:rsid w:val="000D20E6"/>
    <w:rsid w:val="001354DD"/>
    <w:rsid w:val="00144917"/>
    <w:rsid w:val="001B65C4"/>
    <w:rsid w:val="001D7A5D"/>
    <w:rsid w:val="002D4052"/>
    <w:rsid w:val="002E3D8C"/>
    <w:rsid w:val="003128B7"/>
    <w:rsid w:val="00367622"/>
    <w:rsid w:val="00393476"/>
    <w:rsid w:val="003E4939"/>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36639"/>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0E0972-6104-4B6E-84A1-7DB6FF36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14491-684F-4C77-A09B-5CF2F509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179</Words>
  <Characters>1078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2020-07-16T14:27:00Z</dcterms:created>
  <dcterms:modified xsi:type="dcterms:W3CDTF">2020-07-16T14:29:00Z</dcterms:modified>
</cp:coreProperties>
</file>