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3C3082" w:rsidRDefault="003C3082" w:rsidP="003C3082">
      <w:pPr>
        <w:pStyle w:val="Abstract"/>
        <w:rPr>
          <w:rFonts w:asciiTheme="majorHAnsi" w:hAnsiTheme="majorHAnsi" w:cstheme="majorHAnsi"/>
        </w:rPr>
      </w:pPr>
      <w:bookmarkStart w:id="0" w:name="_GoBack"/>
      <w:r w:rsidRPr="003C3082">
        <w:rPr>
          <w:rFonts w:asciiTheme="majorHAnsi" w:hAnsiTheme="majorHAnsi" w:cstheme="majorHAnsi"/>
          <w:bCs/>
          <w:lang w:val="pl-PL"/>
        </w:rPr>
        <w:t>In the research, there was taken an attempt to analyze to which extent the electoral system, currently functioning in Poland, influences electoral participation of women. In the elaboration electoral participation, as a form of political activity will concern realization of suffrage right. The electoral system as a category of political studies analysis is the one of the utmost importance. The matter of scientific understanding of the system concentrates an attention of researchers for a while. The analysis of contemporary voting systems became one of the basic tasks of empirical political studies. It is worth look closer at an mechanism, which became a tool for enhancing a participation of women in political life.</w:t>
      </w:r>
      <w:bookmarkEnd w:id="0"/>
    </w:p>
    <w:sectPr w:rsidR="009D7FD6" w:rsidRPr="003C3082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D6" w:rsidRDefault="00975ED6" w:rsidP="000D20E6">
      <w:pPr>
        <w:spacing w:after="0" w:line="240" w:lineRule="auto"/>
      </w:pPr>
      <w:r>
        <w:separator/>
      </w:r>
    </w:p>
  </w:endnote>
  <w:endnote w:type="continuationSeparator" w:id="0">
    <w:p w:rsidR="00975ED6" w:rsidRDefault="00975ED6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D6" w:rsidRDefault="00975ED6" w:rsidP="000D20E6">
      <w:pPr>
        <w:spacing w:after="0" w:line="240" w:lineRule="auto"/>
      </w:pPr>
      <w:r>
        <w:separator/>
      </w:r>
    </w:p>
  </w:footnote>
  <w:footnote w:type="continuationSeparator" w:id="0">
    <w:p w:rsidR="00975ED6" w:rsidRDefault="00975ED6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BA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3C3082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53099"/>
    <w:rsid w:val="00975ED6"/>
    <w:rsid w:val="009D7FD6"/>
    <w:rsid w:val="00A03AF0"/>
    <w:rsid w:val="00AF2690"/>
    <w:rsid w:val="00AF3D12"/>
    <w:rsid w:val="00AF4200"/>
    <w:rsid w:val="00BA14BA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E92CA-E044-4FCB-8614-D65668A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F33B-342B-4A8E-B6DA-B881B83D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2020-07-22T12:37:00Z</dcterms:created>
  <dcterms:modified xsi:type="dcterms:W3CDTF">2020-07-22T12:38:00Z</dcterms:modified>
</cp:coreProperties>
</file>